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4C" w:rsidRDefault="000E7D04">
      <w:pPr>
        <w:spacing w:before="240"/>
        <w:jc w:val="center"/>
        <w:rPr>
          <w:b/>
          <w:sz w:val="24"/>
          <w:szCs w:val="24"/>
        </w:rPr>
      </w:pPr>
      <w:r>
        <w:rPr>
          <w:noProof/>
          <w:lang w:val="sr-Latn-RS"/>
        </w:rPr>
        <w:drawing>
          <wp:inline distT="114300" distB="114300" distL="114300" distR="114300" wp14:anchorId="38D2B2C9" wp14:editId="06219DC4">
            <wp:extent cx="5731510" cy="1497936"/>
            <wp:effectExtent l="0" t="0" r="2540" b="762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7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7D04" w:rsidRDefault="000E7D04">
      <w:pPr>
        <w:spacing w:before="240"/>
        <w:jc w:val="center"/>
        <w:rPr>
          <w:b/>
          <w:color w:val="134F5C"/>
          <w:sz w:val="40"/>
          <w:szCs w:val="40"/>
        </w:rPr>
      </w:pPr>
    </w:p>
    <w:p w:rsidR="002D344C" w:rsidRPr="00555E93" w:rsidRDefault="00820B09">
      <w:pPr>
        <w:spacing w:before="240"/>
        <w:jc w:val="center"/>
        <w:rPr>
          <w:b/>
          <w:color w:val="134F5C"/>
          <w:sz w:val="40"/>
          <w:szCs w:val="40"/>
        </w:rPr>
      </w:pPr>
      <w:r w:rsidRPr="00555E93">
        <w:rPr>
          <w:b/>
          <w:color w:val="134F5C"/>
          <w:sz w:val="40"/>
          <w:szCs w:val="40"/>
        </w:rPr>
        <w:t xml:space="preserve">Zajednički kriterijumi za </w:t>
      </w:r>
      <w:r w:rsidRPr="00555E93">
        <w:rPr>
          <w:b/>
          <w:color w:val="134F5C"/>
          <w:sz w:val="40"/>
          <w:szCs w:val="40"/>
        </w:rPr>
        <w:br/>
        <w:t>bodovanje predloženih radova</w:t>
      </w:r>
    </w:p>
    <w:p w:rsidR="002D344C" w:rsidRDefault="00820B09">
      <w:pPr>
        <w:spacing w:before="240"/>
        <w:jc w:val="both"/>
      </w:pPr>
      <w:r>
        <w:rPr>
          <w:sz w:val="24"/>
          <w:szCs w:val="24"/>
        </w:rPr>
        <w:t xml:space="preserve"> </w:t>
      </w:r>
      <w:r>
        <w:t xml:space="preserve"> </w:t>
      </w:r>
    </w:p>
    <w:p w:rsidR="002D344C" w:rsidRPr="00A13596" w:rsidRDefault="00820B09">
      <w:p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 xml:space="preserve">Osnovni kriterijumi za bodovanje predloženih radova uzeti su iz istraživanja organizacije </w:t>
      </w:r>
      <w:r w:rsidRPr="00A13596">
        <w:rPr>
          <w:rFonts w:asciiTheme="majorHAnsi" w:hAnsiTheme="majorHAnsi" w:cstheme="majorHAnsi"/>
          <w:i/>
          <w:sz w:val="24"/>
          <w:szCs w:val="24"/>
        </w:rPr>
        <w:t>Investigative Reporters and Editors (IRE)</w:t>
      </w:r>
      <w:r w:rsidRPr="00A13596">
        <w:rPr>
          <w:rFonts w:asciiTheme="majorHAnsi" w:hAnsiTheme="majorHAnsi" w:cstheme="majorHAnsi"/>
          <w:sz w:val="24"/>
          <w:szCs w:val="24"/>
        </w:rPr>
        <w:t xml:space="preserve"> o tome šta je istraživačko novinarstvo, a šta nije. IRE je osnovu ankete više stotina istraživačkih novinara došla do tri važna elementa istraživačkog novinarstva:</w:t>
      </w:r>
    </w:p>
    <w:p w:rsidR="002D344C" w:rsidRPr="00A13596" w:rsidRDefault="00820B09">
      <w:pPr>
        <w:numPr>
          <w:ilvl w:val="0"/>
          <w:numId w:val="2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 xml:space="preserve">Istraživačko novinarstvo </w:t>
      </w:r>
      <w:r w:rsidRPr="00A13596">
        <w:rPr>
          <w:rFonts w:asciiTheme="majorHAnsi" w:hAnsiTheme="majorHAnsi" w:cstheme="majorHAnsi"/>
          <w:b/>
          <w:sz w:val="24"/>
          <w:szCs w:val="24"/>
        </w:rPr>
        <w:t xml:space="preserve">nastoji da otkrije nešto važno velikom broju ljudi </w:t>
      </w:r>
      <w:r w:rsidRPr="00A13596">
        <w:rPr>
          <w:rFonts w:asciiTheme="majorHAnsi" w:hAnsiTheme="majorHAnsi" w:cstheme="majorHAnsi"/>
          <w:sz w:val="24"/>
          <w:szCs w:val="24"/>
        </w:rPr>
        <w:t>(u odnosu na publiku medija o kojem se radi). U ovom slučaju, „važno“ znači zaista važno za tokove njihovih života i donošenje odluka o sopstvenom društvu i svojoj ulozi u njemu.</w:t>
      </w:r>
    </w:p>
    <w:p w:rsidR="002D344C" w:rsidRPr="00A13596" w:rsidRDefault="00820B09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 xml:space="preserve">Istraživačko novinarstvo </w:t>
      </w:r>
      <w:r w:rsidRPr="00A13596">
        <w:rPr>
          <w:rFonts w:asciiTheme="majorHAnsi" w:hAnsiTheme="majorHAnsi" w:cstheme="majorHAnsi"/>
          <w:b/>
          <w:sz w:val="24"/>
          <w:szCs w:val="24"/>
        </w:rPr>
        <w:t>otkriva nešto nepoznato</w:t>
      </w:r>
      <w:r w:rsidRPr="00A13596">
        <w:rPr>
          <w:rFonts w:asciiTheme="majorHAnsi" w:hAnsiTheme="majorHAnsi" w:cstheme="majorHAnsi"/>
          <w:sz w:val="24"/>
          <w:szCs w:val="24"/>
        </w:rPr>
        <w:t>, što u najvećem broju slučajeva neko od javnosti krije, a najčešće, opet, to kriju moćne organizacije i pojedinci.</w:t>
      </w:r>
    </w:p>
    <w:p w:rsidR="002D344C" w:rsidRPr="00A13596" w:rsidRDefault="00820B09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 xml:space="preserve">Istraživačko novinarstvo podrazumeva </w:t>
      </w:r>
      <w:r w:rsidRPr="00A13596">
        <w:rPr>
          <w:rFonts w:asciiTheme="majorHAnsi" w:hAnsiTheme="majorHAnsi" w:cstheme="majorHAnsi"/>
          <w:b/>
          <w:sz w:val="24"/>
          <w:szCs w:val="24"/>
        </w:rPr>
        <w:t>da novinar do svojih otkrića dođe sopstvenim radom</w:t>
      </w:r>
      <w:r w:rsidRPr="00A13596">
        <w:rPr>
          <w:rFonts w:asciiTheme="majorHAnsi" w:hAnsiTheme="majorHAnsi" w:cstheme="majorHAnsi"/>
          <w:sz w:val="24"/>
          <w:szCs w:val="24"/>
        </w:rPr>
        <w:t xml:space="preserve"> (za razliku od situacije u kojoj mu jedna od strana u konfliktu dojavi nešto o svojim neprijatljima, pa se, uz minimum provere i eventualno reakciju „druge strane“ takvo „otkriće“ objavi).</w:t>
      </w:r>
    </w:p>
    <w:p w:rsidR="002D344C" w:rsidRPr="00A13596" w:rsidRDefault="00820B09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>Tri kategorije po kojima se jednakim brojem bodova na ovom konkursu boduje vrednost radova:</w:t>
      </w:r>
    </w:p>
    <w:p w:rsidR="002D344C" w:rsidRPr="00A13596" w:rsidRDefault="00820B09">
      <w:pPr>
        <w:numPr>
          <w:ilvl w:val="0"/>
          <w:numId w:val="1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b/>
          <w:sz w:val="24"/>
          <w:szCs w:val="24"/>
        </w:rPr>
        <w:t>Važnost otkrića</w:t>
      </w:r>
      <w:r w:rsidRPr="00A13596">
        <w:rPr>
          <w:rFonts w:asciiTheme="majorHAnsi" w:hAnsiTheme="majorHAnsi" w:cstheme="majorHAnsi"/>
          <w:sz w:val="24"/>
          <w:szCs w:val="24"/>
        </w:rPr>
        <w:t xml:space="preserve"> – ova kategorija sadrži elemente pod</w:t>
      </w:r>
      <w:r w:rsidRPr="00A13596">
        <w:rPr>
          <w:rFonts w:asciiTheme="majorHAnsi" w:hAnsiTheme="majorHAnsi" w:cstheme="majorHAnsi"/>
          <w:b/>
          <w:sz w:val="24"/>
          <w:szCs w:val="24"/>
        </w:rPr>
        <w:t xml:space="preserve"> A</w:t>
      </w:r>
      <w:r w:rsidRPr="00A13596">
        <w:rPr>
          <w:rFonts w:asciiTheme="majorHAnsi" w:hAnsiTheme="majorHAnsi" w:cstheme="majorHAnsi"/>
          <w:sz w:val="24"/>
          <w:szCs w:val="24"/>
        </w:rPr>
        <w:t xml:space="preserve">. i </w:t>
      </w:r>
      <w:r w:rsidRPr="00A13596">
        <w:rPr>
          <w:rFonts w:asciiTheme="majorHAnsi" w:hAnsiTheme="majorHAnsi" w:cstheme="majorHAnsi"/>
          <w:b/>
          <w:sz w:val="24"/>
          <w:szCs w:val="24"/>
        </w:rPr>
        <w:t>B</w:t>
      </w:r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b/>
          <w:sz w:val="24"/>
          <w:szCs w:val="24"/>
        </w:rPr>
        <w:t>Profesionalni standardi</w:t>
      </w:r>
      <w:r w:rsidRPr="00A13596">
        <w:rPr>
          <w:rFonts w:asciiTheme="majorHAnsi" w:hAnsiTheme="majorHAnsi" w:cstheme="majorHAnsi"/>
          <w:sz w:val="24"/>
          <w:szCs w:val="24"/>
        </w:rPr>
        <w:t xml:space="preserve"> – da li je nešto dokazano, kako, ko su izvori, koliko ih je i sve drugo što spada u ovu kategoriju.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b/>
          <w:sz w:val="24"/>
          <w:szCs w:val="24"/>
        </w:rPr>
        <w:t>Adekvatan kontekst otkrića</w:t>
      </w:r>
      <w:r w:rsidRPr="00A13596">
        <w:rPr>
          <w:rFonts w:asciiTheme="majorHAnsi" w:hAnsiTheme="majorHAnsi" w:cstheme="majorHAnsi"/>
          <w:sz w:val="24"/>
          <w:szCs w:val="24"/>
        </w:rPr>
        <w:t xml:space="preserve"> – ova kategorija sadrži element pod </w:t>
      </w:r>
      <w:r w:rsidRPr="00A13596">
        <w:rPr>
          <w:rFonts w:asciiTheme="majorHAnsi" w:hAnsiTheme="majorHAnsi" w:cstheme="majorHAnsi"/>
          <w:b/>
          <w:sz w:val="24"/>
          <w:szCs w:val="24"/>
        </w:rPr>
        <w:t>C</w:t>
      </w:r>
      <w:r w:rsidRPr="00A13596">
        <w:rPr>
          <w:rFonts w:asciiTheme="majorHAnsi" w:hAnsiTheme="majorHAnsi" w:cstheme="majorHAnsi"/>
          <w:sz w:val="24"/>
          <w:szCs w:val="24"/>
        </w:rPr>
        <w:t>. – zahteva se da istraživačka priča objasni značaj otkrića kroz dovoljnu količinu ostalih činjenica koje sugerišu značenje otkrivenog.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b/>
          <w:sz w:val="24"/>
          <w:szCs w:val="24"/>
        </w:rPr>
        <w:t>Diskrecioni iznos bodova</w:t>
      </w:r>
      <w:r w:rsidRPr="00A13596">
        <w:rPr>
          <w:rFonts w:asciiTheme="majorHAnsi" w:hAnsiTheme="majorHAnsi" w:cstheme="majorHAnsi"/>
          <w:sz w:val="24"/>
          <w:szCs w:val="24"/>
        </w:rPr>
        <w:t xml:space="preserve"> koje je član žirija slobodan da dodeli prema ostalim krit</w:t>
      </w:r>
      <w:r w:rsidR="00075012">
        <w:rPr>
          <w:rFonts w:asciiTheme="majorHAnsi" w:hAnsiTheme="majorHAnsi" w:cstheme="majorHAnsi"/>
          <w:sz w:val="24"/>
          <w:szCs w:val="24"/>
        </w:rPr>
        <w:t>erijumima koje smatra značajnim</w:t>
      </w:r>
      <w:bookmarkStart w:id="0" w:name="_GoBack"/>
      <w:bookmarkEnd w:id="0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2D344C">
      <w:pPr>
        <w:rPr>
          <w:rFonts w:asciiTheme="majorHAnsi" w:hAnsiTheme="majorHAnsi" w:cstheme="majorHAnsi"/>
          <w:sz w:val="24"/>
          <w:szCs w:val="24"/>
        </w:rPr>
      </w:pPr>
    </w:p>
    <w:sectPr w:rsidR="002D344C" w:rsidRPr="00A13596" w:rsidSect="000E7D04">
      <w:headerReference w:type="default" r:id="rId8"/>
      <w:pgSz w:w="11906" w:h="16838"/>
      <w:pgMar w:top="540" w:right="1440" w:bottom="1440" w:left="1440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D9" w:rsidRDefault="00D97CD9">
      <w:pPr>
        <w:spacing w:line="240" w:lineRule="auto"/>
      </w:pPr>
      <w:r>
        <w:separator/>
      </w:r>
    </w:p>
  </w:endnote>
  <w:endnote w:type="continuationSeparator" w:id="0">
    <w:p w:rsidR="00D97CD9" w:rsidRDefault="00D97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D9" w:rsidRDefault="00D97CD9">
      <w:pPr>
        <w:spacing w:line="240" w:lineRule="auto"/>
      </w:pPr>
      <w:r>
        <w:separator/>
      </w:r>
    </w:p>
  </w:footnote>
  <w:footnote w:type="continuationSeparator" w:id="0">
    <w:p w:rsidR="00D97CD9" w:rsidRDefault="00D97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4C" w:rsidRDefault="002D344C">
    <w:pPr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42E"/>
    <w:multiLevelType w:val="multilevel"/>
    <w:tmpl w:val="2B48F0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C76275"/>
    <w:multiLevelType w:val="multilevel"/>
    <w:tmpl w:val="FD2AE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4C"/>
    <w:rsid w:val="00075012"/>
    <w:rsid w:val="000E7D04"/>
    <w:rsid w:val="002D344C"/>
    <w:rsid w:val="00555E93"/>
    <w:rsid w:val="00656F7A"/>
    <w:rsid w:val="00820B09"/>
    <w:rsid w:val="00A13596"/>
    <w:rsid w:val="00D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7AAD7-EC5C-48E0-866F-5118E93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6F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7A"/>
  </w:style>
  <w:style w:type="paragraph" w:styleId="Footer">
    <w:name w:val="footer"/>
    <w:basedOn w:val="Normal"/>
    <w:link w:val="FooterChar"/>
    <w:uiPriority w:val="99"/>
    <w:unhideWhenUsed/>
    <w:rsid w:val="00656F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Dusko Medic</cp:lastModifiedBy>
  <cp:revision>7</cp:revision>
  <dcterms:created xsi:type="dcterms:W3CDTF">2020-02-10T10:26:00Z</dcterms:created>
  <dcterms:modified xsi:type="dcterms:W3CDTF">2020-02-19T12:13:00Z</dcterms:modified>
</cp:coreProperties>
</file>